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95" w:rsidRDefault="00D81AD4" w:rsidP="00D81AD4">
      <w:pPr>
        <w:ind w:left="2160"/>
        <w:rPr>
          <w:rFonts w:ascii="Comic Sans MS" w:hAnsi="Comic Sans MS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1408896" cy="1415185"/>
            <wp:effectExtent l="19050" t="0" r="804" b="0"/>
            <wp:docPr id="10" name="Picture 10" descr="http://dokity.com/wp-content/uploads/2015/02/amazing-high-school-building-clipart-on-apartment-with-high-school-building-clip-art-clipart-panda-free-clipart-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kity.com/wp-content/uploads/2015/02/amazing-high-school-building-clipart-on-apartment-with-high-school-building-clip-art-clipart-panda-free-clipart-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96" cy="14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395">
        <w:rPr>
          <w:noProof/>
        </w:rPr>
        <w:drawing>
          <wp:inline distT="0" distB="0" distL="0" distR="0">
            <wp:extent cx="1428750" cy="1727295"/>
            <wp:effectExtent l="19050" t="0" r="0" b="0"/>
            <wp:docPr id="1" name="Picture 1" descr="http://cliparts.co/cliparts/6Tp/6Rx/6Tp6Rxa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Tp/6Rx/6Tp6Rxak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546182"/>
            <wp:effectExtent l="19050" t="0" r="0" b="0"/>
            <wp:docPr id="7" name="Picture 7" descr="http://www.clipartreview.com/_images_300/Teenagers_getting_excited_about_the_Bible_100321-221153-36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review.com/_images_300/Teenagers_getting_excited_about_the_Bible_100321-221153-363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74" cy="15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95" w:rsidRDefault="00394395" w:rsidP="00394395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765101" w:rsidRPr="00394395" w:rsidRDefault="00765101" w:rsidP="00394395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>STUDENTS MAY STUDY THE RELIGIOUS ORIGINS OF EASTER AND READ THE BIBLICAL ACCOUNTS OF CHRIST’S RESURRECTION IN PUBLIC SCHOOLS</w:t>
      </w:r>
    </w:p>
    <w:p w:rsidR="00394395" w:rsidRPr="00394395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 xml:space="preserve">Students may study the religious origins of Easter in the classroom without offending the Constitution. </w:t>
      </w:r>
    </w:p>
    <w:p w:rsidR="00394395" w:rsidRPr="00394395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>The Supreme Court held in Stone v. Graham that</w:t>
      </w:r>
      <w:r w:rsidR="00394395">
        <w:rPr>
          <w:rFonts w:ascii="Comic Sans MS" w:hAnsi="Comic Sans MS"/>
          <w:color w:val="0000FF"/>
          <w:sz w:val="28"/>
          <w:szCs w:val="28"/>
        </w:rPr>
        <w:t>:</w:t>
      </w:r>
      <w:r w:rsidRPr="00394395">
        <w:rPr>
          <w:rFonts w:ascii="Comic Sans MS" w:hAnsi="Comic Sans MS"/>
          <w:color w:val="0000FF"/>
          <w:sz w:val="28"/>
          <w:szCs w:val="28"/>
        </w:rPr>
        <w:t xml:space="preserve"> </w:t>
      </w:r>
    </w:p>
    <w:p w:rsidR="00394395" w:rsidRPr="00394395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>“</w:t>
      </w:r>
      <w:proofErr w:type="gramStart"/>
      <w:r w:rsidRPr="00394395">
        <w:rPr>
          <w:rFonts w:ascii="Comic Sans MS" w:hAnsi="Comic Sans MS"/>
          <w:color w:val="0000FF"/>
          <w:sz w:val="28"/>
          <w:szCs w:val="28"/>
        </w:rPr>
        <w:t>the</w:t>
      </w:r>
      <w:proofErr w:type="gramEnd"/>
      <w:r w:rsidRPr="00394395">
        <w:rPr>
          <w:rFonts w:ascii="Comic Sans MS" w:hAnsi="Comic Sans MS"/>
          <w:color w:val="0000FF"/>
          <w:sz w:val="28"/>
          <w:szCs w:val="28"/>
        </w:rPr>
        <w:t xml:space="preserve"> Bible may constitutionally be used in an appropriate study of history, civilization, ethics, comparative religion, or the like.” 31 </w:t>
      </w:r>
    </w:p>
    <w:p w:rsidR="00394395" w:rsidRPr="00394395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 xml:space="preserve">A federal appeals court has defined “the term ‘study’ to include more than mere classroom instruction; public performance may be a legitimate part of secular study.”32 </w:t>
      </w:r>
    </w:p>
    <w:p w:rsidR="00394395" w:rsidRPr="00394395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 xml:space="preserve">Therefore, school officials may constitutionally present Easter passages from the Bible, such as Matthew 1:18-2:22 and Luke 2:1-20, with a variety of teaching methods. </w:t>
      </w:r>
    </w:p>
    <w:p w:rsidR="00394395" w:rsidRPr="00394395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 xml:space="preserve">In addition, the Supreme Court has noted, “[I]t might well be said that one’s education is not complete without a study of comparative religion or the history of religion and its relationship to the advancement of civilization.”33 </w:t>
      </w:r>
    </w:p>
    <w:p w:rsidR="00765101" w:rsidRDefault="00765101">
      <w:pPr>
        <w:rPr>
          <w:rFonts w:ascii="Comic Sans MS" w:hAnsi="Comic Sans MS"/>
          <w:color w:val="0000FF"/>
          <w:sz w:val="28"/>
          <w:szCs w:val="28"/>
        </w:rPr>
      </w:pPr>
      <w:r w:rsidRPr="00394395">
        <w:rPr>
          <w:rFonts w:ascii="Comic Sans MS" w:hAnsi="Comic Sans MS"/>
          <w:color w:val="0000FF"/>
          <w:sz w:val="28"/>
          <w:szCs w:val="28"/>
        </w:rPr>
        <w:t>The Supreme Court has explained that the “study of the Bible or of religion, when presented objectively as part of a secular program of education,” is constitutional under the First Amendment.34</w:t>
      </w:r>
    </w:p>
    <w:p w:rsidR="00D81AD4" w:rsidRDefault="00D81AD4">
      <w:hyperlink r:id="rId7" w:history="1">
        <w:proofErr w:type="gramStart"/>
        <w:r w:rsidRPr="00D81AD4">
          <w:rPr>
            <w:rStyle w:val="Hyperlink"/>
          </w:rPr>
          <w:t>Source :</w:t>
        </w:r>
        <w:proofErr w:type="gramEnd"/>
        <w:r w:rsidRPr="00D81AD4">
          <w:rPr>
            <w:rStyle w:val="Hyperlink"/>
          </w:rPr>
          <w:t xml:space="preserve"> Alliance Defending Freedom</w:t>
        </w:r>
      </w:hyperlink>
    </w:p>
    <w:sectPr w:rsidR="00D81AD4" w:rsidSect="00D81AD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101"/>
    <w:rsid w:val="000403F5"/>
    <w:rsid w:val="0015331F"/>
    <w:rsid w:val="00394395"/>
    <w:rsid w:val="005F112E"/>
    <w:rsid w:val="00765101"/>
    <w:rsid w:val="00D8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iancedefendingfreedom.org/content/docs/issues/school/Memo-Christm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thelent</dc:creator>
  <cp:lastModifiedBy>thelent</cp:lastModifiedBy>
  <cp:revision>1</cp:revision>
  <cp:lastPrinted>2015-03-03T21:19:00Z</cp:lastPrinted>
  <dcterms:created xsi:type="dcterms:W3CDTF">2015-03-03T20:38:00Z</dcterms:created>
  <dcterms:modified xsi:type="dcterms:W3CDTF">2015-03-03T21:33:00Z</dcterms:modified>
</cp:coreProperties>
</file>